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06" w:rsidRPr="004C1BF9" w:rsidRDefault="00D95A49" w:rsidP="004C1BF9">
      <w:pPr>
        <w:pStyle w:val="a3"/>
        <w:jc w:val="center"/>
        <w:rPr>
          <w:rFonts w:ascii="Microsoft JhengHei"/>
          <w:b/>
          <w:sz w:val="20"/>
        </w:rPr>
      </w:pPr>
      <w:r w:rsidRPr="000F7DD5">
        <w:rPr>
          <w:rFonts w:ascii="方正小标宋_GBK" w:eastAsia="方正小标宋_GBK" w:hint="eastAsia"/>
          <w:color w:val="000007"/>
          <w:spacing w:val="-8"/>
          <w:sz w:val="36"/>
        </w:rPr>
        <w:t>关于组织</w:t>
      </w:r>
      <w:r w:rsidR="004C1BF9" w:rsidRPr="000F7DD5">
        <w:rPr>
          <w:rFonts w:ascii="方正小标宋_GBK" w:eastAsia="方正小标宋_GBK" w:hint="eastAsia"/>
          <w:color w:val="000007"/>
          <w:spacing w:val="-8"/>
          <w:sz w:val="36"/>
        </w:rPr>
        <w:t>毕业生参加</w:t>
      </w:r>
      <w:r w:rsidR="004C1BF9" w:rsidRPr="000F7DD5">
        <w:rPr>
          <w:rFonts w:ascii="方正小标宋_GBK" w:eastAsia="方正小标宋_GBK" w:hint="eastAsia"/>
          <w:color w:val="000007"/>
          <w:sz w:val="36"/>
        </w:rPr>
        <w:t>2020</w:t>
      </w:r>
      <w:r w:rsidR="004C1BF9" w:rsidRPr="000F7DD5">
        <w:rPr>
          <w:rFonts w:ascii="方正小标宋_GBK" w:eastAsia="方正小标宋_GBK" w:hint="eastAsia"/>
          <w:color w:val="000007"/>
          <w:spacing w:val="-2"/>
          <w:sz w:val="36"/>
        </w:rPr>
        <w:t>年全国高校毕业生</w:t>
      </w:r>
      <w:r w:rsidR="004C1BF9" w:rsidRPr="000F7DD5">
        <w:rPr>
          <w:rFonts w:ascii="方正小标宋_GBK" w:eastAsia="方正小标宋_GBK" w:hint="eastAsia"/>
          <w:color w:val="000007"/>
          <w:sz w:val="36"/>
        </w:rPr>
        <w:t>就业网络联盟招聘周活动的通知</w:t>
      </w:r>
    </w:p>
    <w:p w:rsidR="00600406" w:rsidRPr="004C1BF9" w:rsidRDefault="004C1BF9" w:rsidP="004C1BF9">
      <w:pPr>
        <w:pStyle w:val="a3"/>
        <w:spacing w:line="500" w:lineRule="exact"/>
        <w:ind w:left="113"/>
        <w:rPr>
          <w:rFonts w:ascii="仿宋_GB2312" w:eastAsia="仿宋_GB2312"/>
          <w:sz w:val="30"/>
          <w:szCs w:val="30"/>
        </w:rPr>
      </w:pPr>
      <w:r w:rsidRPr="004C1BF9">
        <w:rPr>
          <w:rFonts w:ascii="仿宋_GB2312" w:eastAsia="仿宋_GB2312" w:hint="eastAsia"/>
          <w:color w:val="000007"/>
          <w:sz w:val="30"/>
          <w:szCs w:val="30"/>
        </w:rPr>
        <w:t>各</w:t>
      </w:r>
      <w:r w:rsidR="00D95A49" w:rsidRPr="004C1BF9">
        <w:rPr>
          <w:rFonts w:ascii="仿宋_GB2312" w:eastAsia="仿宋_GB2312" w:hint="eastAsia"/>
          <w:color w:val="000007"/>
          <w:sz w:val="30"/>
          <w:szCs w:val="30"/>
        </w:rPr>
        <w:t>学院</w:t>
      </w:r>
      <w:r w:rsidRPr="004C1BF9">
        <w:rPr>
          <w:rFonts w:ascii="仿宋_GB2312" w:eastAsia="仿宋_GB2312" w:hint="eastAsia"/>
          <w:color w:val="000007"/>
          <w:sz w:val="30"/>
          <w:szCs w:val="30"/>
        </w:rPr>
        <w:t>：</w:t>
      </w:r>
    </w:p>
    <w:p w:rsidR="00600406" w:rsidRPr="004C1BF9" w:rsidRDefault="00D95A49" w:rsidP="004C1BF9">
      <w:pPr>
        <w:pStyle w:val="a3"/>
        <w:spacing w:before="149" w:line="500" w:lineRule="exact"/>
        <w:ind w:left="113" w:right="268" w:firstLine="640"/>
        <w:jc w:val="both"/>
        <w:rPr>
          <w:rFonts w:ascii="仿宋_GB2312" w:eastAsia="仿宋_GB2312"/>
          <w:color w:val="000007"/>
          <w:spacing w:val="6"/>
          <w:sz w:val="30"/>
          <w:szCs w:val="30"/>
        </w:rPr>
      </w:pPr>
      <w:r w:rsidRPr="004C1BF9">
        <w:rPr>
          <w:rFonts w:ascii="仿宋_GB2312" w:eastAsia="仿宋_GB2312" w:hint="eastAsia"/>
          <w:color w:val="000007"/>
          <w:spacing w:val="6"/>
          <w:sz w:val="30"/>
          <w:szCs w:val="30"/>
        </w:rPr>
        <w:t>按照天津市教委下发文件</w:t>
      </w:r>
      <w:r w:rsidR="00377625" w:rsidRPr="004C1BF9">
        <w:rPr>
          <w:rFonts w:ascii="仿宋_GB2312" w:eastAsia="仿宋_GB2312" w:hint="eastAsia"/>
          <w:color w:val="000007"/>
          <w:spacing w:val="6"/>
          <w:sz w:val="30"/>
          <w:szCs w:val="30"/>
        </w:rPr>
        <w:t>通知</w:t>
      </w:r>
      <w:r w:rsidRPr="004C1BF9">
        <w:rPr>
          <w:rFonts w:ascii="仿宋_GB2312" w:eastAsia="仿宋_GB2312" w:hint="eastAsia"/>
          <w:color w:val="000007"/>
          <w:spacing w:val="6"/>
          <w:sz w:val="30"/>
          <w:szCs w:val="30"/>
        </w:rPr>
        <w:t>，</w:t>
      </w:r>
      <w:r w:rsidR="004C1BF9" w:rsidRPr="004C1BF9">
        <w:rPr>
          <w:rFonts w:ascii="仿宋_GB2312" w:eastAsia="仿宋_GB2312" w:hint="eastAsia"/>
          <w:color w:val="000007"/>
          <w:spacing w:val="6"/>
          <w:sz w:val="30"/>
          <w:szCs w:val="30"/>
        </w:rPr>
        <w:t>深入贯彻习近平总书记关于统筹推进新冠肺炎疫情防控和经济社会发展的重要指示精神，进一步做好全国普通高等学校毕业生就业工作，教育部、人力资源社会保障部决定联合举办2020 年全国高校毕业生就业网络联盟招聘周活动，根据《教育部办公厅人力资源社会保障部办公厅关于举办 2020 年全国高校毕业生就业网络联盟招聘周活动的通知》（</w:t>
      </w:r>
      <w:proofErr w:type="gramStart"/>
      <w:r w:rsidR="004C1BF9" w:rsidRPr="004C1BF9">
        <w:rPr>
          <w:rFonts w:ascii="仿宋_GB2312" w:eastAsia="仿宋_GB2312" w:hint="eastAsia"/>
          <w:color w:val="000007"/>
          <w:spacing w:val="6"/>
          <w:sz w:val="30"/>
          <w:szCs w:val="30"/>
        </w:rPr>
        <w:t>教学厅函〔2020〕</w:t>
      </w:r>
      <w:proofErr w:type="gramEnd"/>
      <w:r w:rsidR="004C1BF9" w:rsidRPr="004C1BF9">
        <w:rPr>
          <w:rFonts w:ascii="仿宋_GB2312" w:eastAsia="仿宋_GB2312" w:hint="eastAsia"/>
          <w:color w:val="000007"/>
          <w:spacing w:val="6"/>
          <w:sz w:val="30"/>
          <w:szCs w:val="30"/>
        </w:rPr>
        <w:t>7  号）要求，现将有关事项通知如下。</w:t>
      </w:r>
    </w:p>
    <w:p w:rsidR="00600406" w:rsidRPr="004C1BF9" w:rsidRDefault="004C1BF9" w:rsidP="004C1BF9">
      <w:pPr>
        <w:pStyle w:val="a3"/>
        <w:spacing w:line="500" w:lineRule="exact"/>
        <w:ind w:left="113"/>
        <w:rPr>
          <w:rFonts w:ascii="仿宋_GB2312" w:eastAsia="仿宋_GB2312"/>
          <w:b/>
          <w:color w:val="000007"/>
          <w:sz w:val="30"/>
          <w:szCs w:val="30"/>
        </w:rPr>
      </w:pPr>
      <w:r w:rsidRPr="004C1BF9">
        <w:rPr>
          <w:rFonts w:ascii="仿宋_GB2312" w:eastAsia="仿宋_GB2312" w:hint="eastAsia"/>
          <w:b/>
          <w:color w:val="000007"/>
          <w:sz w:val="30"/>
          <w:szCs w:val="30"/>
        </w:rPr>
        <w:t>一、活动名称及时间</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（一）2020 年全国高校毕业生就业网络联盟春季联合招聘周，2020 年 4 月 23 日至 29 日。</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（二）2020 年全国高校毕业生就业网络联盟夏季联合招聘周，2020 年 6 月 20 日至 26 日。</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（三）2020 年全国高校毕业生就业网络联盟秋季联合招聘周，2020 年 9 月 19 日至 25 日。</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（四）2020 年全国高校毕业生就业网络联盟冬季联合招聘周，2020 年 11 月 23 日至 29 日。</w:t>
      </w:r>
    </w:p>
    <w:p w:rsidR="00600406" w:rsidRPr="004C1BF9" w:rsidRDefault="004C1BF9" w:rsidP="004C1BF9">
      <w:pPr>
        <w:pStyle w:val="a3"/>
        <w:spacing w:line="500" w:lineRule="exact"/>
        <w:ind w:left="113"/>
        <w:rPr>
          <w:rFonts w:ascii="仿宋_GB2312" w:eastAsia="仿宋_GB2312"/>
          <w:b/>
          <w:color w:val="000007"/>
          <w:sz w:val="30"/>
          <w:szCs w:val="30"/>
        </w:rPr>
      </w:pPr>
      <w:r w:rsidRPr="004C1BF9">
        <w:rPr>
          <w:rFonts w:ascii="仿宋_GB2312" w:eastAsia="仿宋_GB2312" w:hint="eastAsia"/>
          <w:b/>
          <w:color w:val="000007"/>
          <w:sz w:val="30"/>
          <w:szCs w:val="30"/>
        </w:rPr>
        <w:t>二、组织机构</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（一）主办单位：教育部、人力资源社会保障部。</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（二）承办单位：全国高等学校学生信息咨询与就业指导中心、全国人才流动中心、中国就业培训技术指导中心。</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 三） 网络平台：教育部大学生就业网（ 新职业网</w:t>
      </w:r>
      <w:hyperlink r:id="rId6">
        <w:r w:rsidRPr="004C1BF9">
          <w:rPr>
            <w:rFonts w:ascii="仿宋_GB2312" w:eastAsia="仿宋_GB2312" w:hint="eastAsia"/>
            <w:color w:val="000007"/>
            <w:sz w:val="30"/>
            <w:szCs w:val="30"/>
          </w:rPr>
          <w:t>www.ncss.cn</w:t>
        </w:r>
      </w:hyperlink>
      <w:r w:rsidRPr="004C1BF9">
        <w:rPr>
          <w:rFonts w:ascii="仿宋_GB2312" w:eastAsia="仿宋_GB2312" w:hint="eastAsia"/>
          <w:color w:val="000007"/>
          <w:sz w:val="30"/>
          <w:szCs w:val="30"/>
        </w:rPr>
        <w:t xml:space="preserve">）、中国人力资源市场网（chrm.mohrss.gov.cn）、中国 就 业 网 （ </w:t>
      </w:r>
      <w:hyperlink r:id="rId7">
        <w:r w:rsidRPr="004C1BF9">
          <w:rPr>
            <w:rFonts w:ascii="仿宋_GB2312" w:eastAsia="仿宋_GB2312" w:hint="eastAsia"/>
            <w:color w:val="000007"/>
            <w:sz w:val="30"/>
            <w:szCs w:val="30"/>
          </w:rPr>
          <w:t>www.chinajob.gov.cn</w:t>
        </w:r>
      </w:hyperlink>
      <w:r w:rsidRPr="004C1BF9">
        <w:rPr>
          <w:rFonts w:ascii="仿宋_GB2312" w:eastAsia="仿宋_GB2312" w:hint="eastAsia"/>
          <w:color w:val="000007"/>
          <w:sz w:val="30"/>
          <w:szCs w:val="30"/>
        </w:rPr>
        <w:t xml:space="preserve"> ）、 中 国 公 共 招 聘 网（</w:t>
      </w:r>
      <w:hyperlink r:id="rId8">
        <w:r w:rsidRPr="004C1BF9">
          <w:rPr>
            <w:rFonts w:ascii="仿宋_GB2312" w:eastAsia="仿宋_GB2312" w:hint="eastAsia"/>
            <w:color w:val="000007"/>
            <w:sz w:val="30"/>
            <w:szCs w:val="30"/>
          </w:rPr>
          <w:t>www.job.mohrss.gov.cn</w:t>
        </w:r>
      </w:hyperlink>
      <w:r w:rsidRPr="004C1BF9">
        <w:rPr>
          <w:rFonts w:ascii="仿宋_GB2312" w:eastAsia="仿宋_GB2312" w:hint="eastAsia"/>
          <w:color w:val="000007"/>
          <w:sz w:val="30"/>
          <w:szCs w:val="30"/>
        </w:rPr>
        <w:tab/>
        <w:t>）、</w:t>
      </w:r>
      <w:r w:rsidRPr="004C1BF9">
        <w:rPr>
          <w:rFonts w:ascii="仿宋_GB2312" w:eastAsia="仿宋_GB2312" w:hint="eastAsia"/>
          <w:color w:val="000007"/>
          <w:sz w:val="30"/>
          <w:szCs w:val="30"/>
        </w:rPr>
        <w:tab/>
        <w:t>中国国家人才网</w:t>
      </w:r>
      <w:bookmarkStart w:id="0" w:name="_GoBack"/>
      <w:bookmarkEnd w:id="0"/>
      <w:r w:rsidR="00C502A7">
        <w:fldChar w:fldCharType="begin"/>
      </w:r>
      <w:r w:rsidR="00C502A7">
        <w:instrText xml:space="preserve"> HYPERLINK "http://www.newjobs.com.cn/" \h </w:instrText>
      </w:r>
      <w:r w:rsidR="00C502A7">
        <w:fldChar w:fldCharType="separate"/>
      </w:r>
      <w:r w:rsidRPr="004C1BF9">
        <w:rPr>
          <w:rFonts w:ascii="仿宋_GB2312" w:eastAsia="仿宋_GB2312" w:hint="eastAsia"/>
          <w:color w:val="000007"/>
          <w:sz w:val="30"/>
          <w:szCs w:val="30"/>
        </w:rPr>
        <w:t>（www.newjobs.com.cn</w:t>
      </w:r>
      <w:r w:rsidR="00C502A7">
        <w:rPr>
          <w:rFonts w:ascii="仿宋_GB2312" w:eastAsia="仿宋_GB2312"/>
          <w:color w:val="000007"/>
          <w:sz w:val="30"/>
          <w:szCs w:val="30"/>
        </w:rPr>
        <w:fldChar w:fldCharType="end"/>
      </w:r>
      <w:r w:rsidRPr="004C1BF9">
        <w:rPr>
          <w:rFonts w:ascii="仿宋_GB2312" w:eastAsia="仿宋_GB2312" w:hint="eastAsia"/>
          <w:color w:val="000007"/>
          <w:sz w:val="30"/>
          <w:szCs w:val="30"/>
        </w:rPr>
        <w:t>）。</w:t>
      </w:r>
    </w:p>
    <w:p w:rsidR="00600406" w:rsidRPr="004C1BF9" w:rsidRDefault="004C1BF9" w:rsidP="00C502A7">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lastRenderedPageBreak/>
        <w:t>（四）天津设立分会场，以“天津市大中专学校就业信息化平台”（</w:t>
      </w:r>
      <w:hyperlink r:id="rId9">
        <w:r w:rsidRPr="004C1BF9">
          <w:rPr>
            <w:rFonts w:ascii="仿宋_GB2312" w:eastAsia="仿宋_GB2312" w:hint="eastAsia"/>
            <w:color w:val="000007"/>
            <w:sz w:val="30"/>
            <w:szCs w:val="30"/>
          </w:rPr>
          <w:t>http://tjsjy.tute.edu.cn/</w:t>
        </w:r>
      </w:hyperlink>
      <w:r w:rsidRPr="004C1BF9">
        <w:rPr>
          <w:rFonts w:ascii="仿宋_GB2312" w:eastAsia="仿宋_GB2312" w:hint="eastAsia"/>
          <w:color w:val="000007"/>
          <w:sz w:val="30"/>
          <w:szCs w:val="30"/>
        </w:rPr>
        <w:t>）为主要招聘平台。</w:t>
      </w:r>
    </w:p>
    <w:p w:rsidR="00600406" w:rsidRPr="004C1BF9" w:rsidRDefault="004C1BF9" w:rsidP="004C1BF9">
      <w:pPr>
        <w:pStyle w:val="a3"/>
        <w:spacing w:line="500" w:lineRule="exact"/>
        <w:ind w:left="113"/>
        <w:rPr>
          <w:rFonts w:ascii="仿宋_GB2312" w:eastAsia="仿宋_GB2312"/>
          <w:b/>
          <w:color w:val="000007"/>
          <w:sz w:val="30"/>
          <w:szCs w:val="30"/>
        </w:rPr>
      </w:pPr>
      <w:r w:rsidRPr="004C1BF9">
        <w:rPr>
          <w:rFonts w:ascii="仿宋_GB2312" w:eastAsia="仿宋_GB2312" w:hint="eastAsia"/>
          <w:b/>
          <w:color w:val="000007"/>
          <w:sz w:val="30"/>
          <w:szCs w:val="30"/>
        </w:rPr>
        <w:t>三、工作要求</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（一）天津分会场，以“天津市大中专学校就业信息化平台” 为主要招聘平台，通过“天津市大中专学校就业信息网”、“天津市大学生就业创业信息网”网站、</w:t>
      </w:r>
      <w:proofErr w:type="gramStart"/>
      <w:r w:rsidRPr="004C1BF9">
        <w:rPr>
          <w:rFonts w:ascii="仿宋_GB2312" w:eastAsia="仿宋_GB2312" w:hint="eastAsia"/>
          <w:color w:val="000007"/>
          <w:sz w:val="30"/>
          <w:szCs w:val="30"/>
        </w:rPr>
        <w:t>“津校招”微信服务</w:t>
      </w:r>
      <w:proofErr w:type="gramEnd"/>
      <w:r w:rsidRPr="004C1BF9">
        <w:rPr>
          <w:rFonts w:ascii="仿宋_GB2312" w:eastAsia="仿宋_GB2312" w:hint="eastAsia"/>
          <w:color w:val="000007"/>
          <w:sz w:val="30"/>
          <w:szCs w:val="30"/>
        </w:rPr>
        <w:t>号等</w:t>
      </w:r>
      <w:proofErr w:type="gramStart"/>
      <w:r w:rsidRPr="004C1BF9">
        <w:rPr>
          <w:rFonts w:ascii="仿宋_GB2312" w:eastAsia="仿宋_GB2312" w:hint="eastAsia"/>
          <w:color w:val="000007"/>
          <w:sz w:val="30"/>
          <w:szCs w:val="30"/>
        </w:rPr>
        <w:t>多种线</w:t>
      </w:r>
      <w:proofErr w:type="gramEnd"/>
      <w:r w:rsidRPr="004C1BF9">
        <w:rPr>
          <w:rFonts w:ascii="仿宋_GB2312" w:eastAsia="仿宋_GB2312" w:hint="eastAsia"/>
          <w:color w:val="000007"/>
          <w:sz w:val="30"/>
          <w:szCs w:val="30"/>
        </w:rPr>
        <w:t>上形式开展。</w:t>
      </w:r>
    </w:p>
    <w:p w:rsidR="00600406" w:rsidRPr="004C1BF9" w:rsidRDefault="004C1BF9" w:rsidP="004C1BF9">
      <w:pPr>
        <w:pStyle w:val="a3"/>
        <w:spacing w:line="500" w:lineRule="exact"/>
        <w:ind w:left="113"/>
        <w:rPr>
          <w:rFonts w:ascii="仿宋_GB2312" w:eastAsia="仿宋_GB2312"/>
          <w:color w:val="000007"/>
          <w:sz w:val="30"/>
          <w:szCs w:val="30"/>
        </w:rPr>
      </w:pPr>
      <w:r w:rsidRPr="004C1BF9">
        <w:rPr>
          <w:rFonts w:ascii="仿宋_GB2312" w:eastAsia="仿宋_GB2312" w:hint="eastAsia"/>
          <w:color w:val="000007"/>
          <w:sz w:val="30"/>
          <w:szCs w:val="30"/>
        </w:rPr>
        <w:t>（二）招聘</w:t>
      </w:r>
      <w:proofErr w:type="gramStart"/>
      <w:r w:rsidRPr="004C1BF9">
        <w:rPr>
          <w:rFonts w:ascii="仿宋_GB2312" w:eastAsia="仿宋_GB2312" w:hint="eastAsia"/>
          <w:color w:val="000007"/>
          <w:sz w:val="30"/>
          <w:szCs w:val="30"/>
        </w:rPr>
        <w:t>周期间</w:t>
      </w:r>
      <w:r w:rsidR="000F7DD5" w:rsidRPr="004C1BF9">
        <w:rPr>
          <w:rFonts w:ascii="仿宋_GB2312" w:eastAsia="仿宋_GB2312" w:hint="eastAsia"/>
          <w:color w:val="000007"/>
          <w:sz w:val="30"/>
          <w:szCs w:val="30"/>
        </w:rPr>
        <w:t>请</w:t>
      </w:r>
      <w:r w:rsidRPr="004C1BF9">
        <w:rPr>
          <w:rFonts w:ascii="仿宋_GB2312" w:eastAsia="仿宋_GB2312" w:hint="eastAsia"/>
          <w:color w:val="000007"/>
          <w:sz w:val="30"/>
          <w:szCs w:val="30"/>
        </w:rPr>
        <w:t>各</w:t>
      </w:r>
      <w:proofErr w:type="gramEnd"/>
      <w:r w:rsidR="000F7DD5" w:rsidRPr="004C1BF9">
        <w:rPr>
          <w:rFonts w:ascii="仿宋_GB2312" w:eastAsia="仿宋_GB2312" w:hint="eastAsia"/>
          <w:color w:val="000007"/>
          <w:sz w:val="30"/>
          <w:szCs w:val="30"/>
        </w:rPr>
        <w:t>学院</w:t>
      </w:r>
      <w:r w:rsidRPr="004C1BF9">
        <w:rPr>
          <w:rFonts w:ascii="仿宋_GB2312" w:eastAsia="仿宋_GB2312" w:hint="eastAsia"/>
          <w:color w:val="000007"/>
          <w:sz w:val="30"/>
          <w:szCs w:val="30"/>
        </w:rPr>
        <w:t>积极动员毕业生登录使用天津市大中专学校就业信息化平台、中国国家人才网高校毕业生精准招聘平台、新职业网，</w:t>
      </w:r>
      <w:proofErr w:type="gramStart"/>
      <w:r w:rsidR="000F7DD5" w:rsidRPr="004C1BF9">
        <w:rPr>
          <w:rFonts w:ascii="仿宋_GB2312" w:eastAsia="仿宋_GB2312" w:hint="eastAsia"/>
          <w:color w:val="000007"/>
          <w:sz w:val="30"/>
          <w:szCs w:val="30"/>
        </w:rPr>
        <w:t>“津校招”微信服务</w:t>
      </w:r>
      <w:proofErr w:type="gramEnd"/>
      <w:r w:rsidR="000F7DD5" w:rsidRPr="004C1BF9">
        <w:rPr>
          <w:rFonts w:ascii="仿宋_GB2312" w:eastAsia="仿宋_GB2312" w:hint="eastAsia"/>
          <w:color w:val="000007"/>
          <w:sz w:val="30"/>
          <w:szCs w:val="30"/>
        </w:rPr>
        <w:t>号等</w:t>
      </w:r>
      <w:r w:rsidR="00377625" w:rsidRPr="004C1BF9">
        <w:rPr>
          <w:rFonts w:ascii="仿宋_GB2312" w:eastAsia="仿宋_GB2312" w:hint="eastAsia"/>
          <w:color w:val="000007"/>
          <w:sz w:val="30"/>
          <w:szCs w:val="30"/>
        </w:rPr>
        <w:t>更好地为高校毕业生和用人单位服。</w:t>
      </w:r>
    </w:p>
    <w:p w:rsidR="00600406" w:rsidRDefault="004C1BF9" w:rsidP="004C1BF9">
      <w:pPr>
        <w:pStyle w:val="a3"/>
        <w:spacing w:line="500" w:lineRule="exact"/>
        <w:ind w:left="113"/>
        <w:rPr>
          <w:rFonts w:ascii="仿宋_GB2312" w:eastAsia="仿宋_GB2312"/>
          <w:color w:val="000007"/>
          <w:sz w:val="30"/>
          <w:szCs w:val="30"/>
        </w:rPr>
      </w:pPr>
      <w:r>
        <w:rPr>
          <w:rFonts w:ascii="仿宋_GB2312" w:eastAsia="仿宋_GB2312" w:hint="eastAsia"/>
          <w:color w:val="000007"/>
          <w:sz w:val="30"/>
          <w:szCs w:val="30"/>
        </w:rPr>
        <w:t>（三</w:t>
      </w:r>
      <w:r w:rsidRPr="004C1BF9">
        <w:rPr>
          <w:rFonts w:ascii="仿宋_GB2312" w:eastAsia="仿宋_GB2312" w:hint="eastAsia"/>
          <w:color w:val="000007"/>
          <w:sz w:val="30"/>
          <w:szCs w:val="30"/>
        </w:rPr>
        <w:t>）做好重点关注人群的精准就业帮扶工作。对于“三区三州”等深度贫困地区、未摘帽贫困县、易地扶贫搬迁安置区的毕业生及其</w:t>
      </w:r>
      <w:proofErr w:type="gramStart"/>
      <w:r w:rsidRPr="004C1BF9">
        <w:rPr>
          <w:rFonts w:ascii="仿宋_GB2312" w:eastAsia="仿宋_GB2312" w:hint="eastAsia"/>
          <w:color w:val="000007"/>
          <w:sz w:val="30"/>
          <w:szCs w:val="30"/>
        </w:rPr>
        <w:t>他困难</w:t>
      </w:r>
      <w:proofErr w:type="gramEnd"/>
      <w:r w:rsidRPr="004C1BF9">
        <w:rPr>
          <w:rFonts w:ascii="仿宋_GB2312" w:eastAsia="仿宋_GB2312" w:hint="eastAsia"/>
          <w:color w:val="000007"/>
          <w:sz w:val="30"/>
          <w:szCs w:val="30"/>
        </w:rPr>
        <w:t>群体毕业生，摸清底数，掌握需求情况，指</w:t>
      </w:r>
      <w:r w:rsidR="00377625" w:rsidRPr="004C1BF9">
        <w:rPr>
          <w:rFonts w:ascii="仿宋_GB2312" w:eastAsia="仿宋_GB2312" w:hint="eastAsia"/>
          <w:color w:val="000007"/>
          <w:sz w:val="30"/>
          <w:szCs w:val="30"/>
        </w:rPr>
        <w:t>导学生投递简历，开展网上面试辅导等培训活动</w:t>
      </w:r>
      <w:r w:rsidRPr="004C1BF9">
        <w:rPr>
          <w:rFonts w:ascii="仿宋_GB2312" w:eastAsia="仿宋_GB2312" w:hint="eastAsia"/>
          <w:color w:val="000007"/>
          <w:sz w:val="30"/>
          <w:szCs w:val="30"/>
        </w:rPr>
        <w:t>。</w:t>
      </w:r>
    </w:p>
    <w:p w:rsidR="004C1BF9" w:rsidRPr="004C1BF9" w:rsidRDefault="004C1BF9" w:rsidP="00E0501B">
      <w:pPr>
        <w:pStyle w:val="a3"/>
        <w:spacing w:line="500" w:lineRule="exact"/>
        <w:rPr>
          <w:rFonts w:ascii="仿宋_GB2312" w:eastAsia="仿宋_GB2312"/>
          <w:color w:val="000007"/>
          <w:sz w:val="30"/>
          <w:szCs w:val="30"/>
        </w:rPr>
      </w:pPr>
    </w:p>
    <w:p w:rsidR="00600406" w:rsidRPr="004C1BF9" w:rsidRDefault="00600406" w:rsidP="00E0501B">
      <w:pPr>
        <w:pStyle w:val="a3"/>
        <w:rPr>
          <w:rFonts w:ascii="仿宋_GB2312" w:eastAsia="仿宋_GB2312"/>
          <w:color w:val="000007"/>
          <w:sz w:val="30"/>
          <w:szCs w:val="30"/>
        </w:rPr>
      </w:pPr>
    </w:p>
    <w:p w:rsidR="00600406" w:rsidRDefault="00600406" w:rsidP="00E0501B">
      <w:pPr>
        <w:pStyle w:val="a5"/>
        <w:shd w:val="clear" w:color="auto" w:fill="FFFFFF"/>
        <w:spacing w:before="0" w:beforeAutospacing="0" w:after="0" w:afterAutospacing="0"/>
        <w:rPr>
          <w:rFonts w:ascii="仿宋_GB2312" w:eastAsia="仿宋_GB2312"/>
          <w:b/>
          <w:color w:val="000007"/>
          <w:spacing w:val="-16"/>
          <w:sz w:val="32"/>
          <w:szCs w:val="32"/>
          <w:lang w:val="zh-CN" w:bidi="zh-CN"/>
        </w:rPr>
      </w:pPr>
    </w:p>
    <w:p w:rsidR="00E0501B" w:rsidRPr="00E0501B" w:rsidRDefault="00E0501B" w:rsidP="00E0501B">
      <w:pPr>
        <w:pStyle w:val="a5"/>
        <w:shd w:val="clear" w:color="auto" w:fill="FFFFFF"/>
        <w:spacing w:before="0" w:beforeAutospacing="0" w:after="0" w:afterAutospacing="0"/>
        <w:rPr>
          <w:rFonts w:ascii="仿宋_GB2312" w:eastAsia="仿宋_GB2312"/>
          <w:b/>
          <w:color w:val="000007"/>
          <w:spacing w:val="-16"/>
          <w:sz w:val="32"/>
          <w:szCs w:val="32"/>
          <w:lang w:val="zh-CN" w:bidi="zh-CN"/>
        </w:rPr>
      </w:pPr>
    </w:p>
    <w:p w:rsidR="00600406" w:rsidRPr="00377625" w:rsidRDefault="005B1C96" w:rsidP="004C1BF9">
      <w:pPr>
        <w:pStyle w:val="a3"/>
        <w:ind w:leftChars="2907" w:left="6395" w:firstLineChars="98" w:firstLine="296"/>
        <w:rPr>
          <w:rFonts w:ascii="仿宋_GB2312" w:eastAsia="仿宋_GB2312"/>
        </w:rPr>
      </w:pPr>
      <w:r w:rsidRPr="00377625">
        <w:rPr>
          <w:rFonts w:ascii="仿宋_GB2312" w:eastAsia="仿宋_GB2312" w:hint="eastAsia"/>
          <w:color w:val="000007"/>
          <w:w w:val="95"/>
        </w:rPr>
        <w:t>学生就业指导中心</w:t>
      </w:r>
    </w:p>
    <w:p w:rsidR="00600406" w:rsidRPr="00377625" w:rsidRDefault="004C1BF9">
      <w:pPr>
        <w:pStyle w:val="a3"/>
        <w:spacing w:before="149"/>
        <w:ind w:left="6476"/>
        <w:rPr>
          <w:rFonts w:ascii="仿宋_GB2312" w:eastAsia="仿宋_GB2312"/>
        </w:rPr>
      </w:pPr>
      <w:r w:rsidRPr="00377625">
        <w:rPr>
          <w:rFonts w:ascii="仿宋_GB2312" w:eastAsia="仿宋_GB2312" w:hint="eastAsia"/>
          <w:color w:val="000007"/>
        </w:rPr>
        <w:t>2020</w:t>
      </w:r>
      <w:r w:rsidRPr="00377625">
        <w:rPr>
          <w:rFonts w:ascii="仿宋_GB2312" w:eastAsia="仿宋_GB2312" w:hint="eastAsia"/>
          <w:color w:val="000007"/>
          <w:spacing w:val="-2"/>
        </w:rPr>
        <w:t xml:space="preserve"> </w:t>
      </w:r>
      <w:r w:rsidRPr="00377625">
        <w:rPr>
          <w:rFonts w:ascii="仿宋_GB2312" w:eastAsia="仿宋_GB2312" w:hint="eastAsia"/>
          <w:color w:val="000007"/>
          <w:spacing w:val="-40"/>
        </w:rPr>
        <w:t xml:space="preserve">年 </w:t>
      </w:r>
      <w:r w:rsidRPr="00377625">
        <w:rPr>
          <w:rFonts w:ascii="仿宋_GB2312" w:eastAsia="仿宋_GB2312" w:hint="eastAsia"/>
          <w:color w:val="000007"/>
        </w:rPr>
        <w:t>4</w:t>
      </w:r>
      <w:r w:rsidRPr="00377625">
        <w:rPr>
          <w:rFonts w:ascii="仿宋_GB2312" w:eastAsia="仿宋_GB2312" w:hint="eastAsia"/>
          <w:color w:val="000007"/>
          <w:spacing w:val="-1"/>
        </w:rPr>
        <w:t xml:space="preserve"> </w:t>
      </w:r>
      <w:r w:rsidRPr="00377625">
        <w:rPr>
          <w:rFonts w:ascii="仿宋_GB2312" w:eastAsia="仿宋_GB2312" w:hint="eastAsia"/>
          <w:color w:val="000007"/>
          <w:spacing w:val="-42"/>
        </w:rPr>
        <w:t xml:space="preserve">月 </w:t>
      </w:r>
      <w:r w:rsidRPr="00377625">
        <w:rPr>
          <w:rFonts w:ascii="仿宋_GB2312" w:eastAsia="仿宋_GB2312" w:hint="eastAsia"/>
          <w:color w:val="000007"/>
        </w:rPr>
        <w:t>2</w:t>
      </w:r>
      <w:r>
        <w:rPr>
          <w:rFonts w:ascii="仿宋_GB2312" w:eastAsia="仿宋_GB2312" w:hint="eastAsia"/>
          <w:color w:val="000007"/>
        </w:rPr>
        <w:t>6</w:t>
      </w:r>
      <w:r w:rsidRPr="00377625">
        <w:rPr>
          <w:rFonts w:ascii="仿宋_GB2312" w:eastAsia="仿宋_GB2312" w:hint="eastAsia"/>
          <w:color w:val="000007"/>
        </w:rPr>
        <w:t xml:space="preserve"> 日</w:t>
      </w:r>
    </w:p>
    <w:p w:rsidR="00600406" w:rsidRPr="00377625" w:rsidRDefault="00600406">
      <w:pPr>
        <w:pStyle w:val="a3"/>
        <w:rPr>
          <w:rFonts w:ascii="仿宋_GB2312" w:eastAsia="仿宋_GB2312"/>
        </w:rPr>
      </w:pPr>
    </w:p>
    <w:p w:rsidR="00600406" w:rsidRPr="00377625" w:rsidRDefault="00600406">
      <w:pPr>
        <w:pStyle w:val="a3"/>
        <w:rPr>
          <w:rFonts w:ascii="仿宋_GB2312" w:eastAsia="仿宋_GB2312"/>
        </w:rPr>
      </w:pPr>
    </w:p>
    <w:p w:rsidR="00600406" w:rsidRDefault="00600406" w:rsidP="00377625">
      <w:pPr>
        <w:spacing w:before="62"/>
        <w:ind w:right="1147"/>
        <w:rPr>
          <w:sz w:val="28"/>
        </w:rPr>
      </w:pPr>
    </w:p>
    <w:sectPr w:rsidR="00600406">
      <w:pgSz w:w="11910" w:h="16840"/>
      <w:pgMar w:top="1600" w:right="12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icrosoft JhengHei">
    <w:altName w:val="Arial Unicode MS"/>
    <w:charset w:val="88"/>
    <w:family w:val="swiss"/>
    <w:pitch w:val="default"/>
    <w:sig w:usb0="00000000" w:usb1="28CF4400" w:usb2="00000016" w:usb3="00000000" w:csb0="00100009"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06"/>
    <w:rsid w:val="000F7DD5"/>
    <w:rsid w:val="00377625"/>
    <w:rsid w:val="004C1BF9"/>
    <w:rsid w:val="005B1C96"/>
    <w:rsid w:val="00600406"/>
    <w:rsid w:val="00B05D7A"/>
    <w:rsid w:val="00C502A7"/>
    <w:rsid w:val="00D95A49"/>
    <w:rsid w:val="00E0501B"/>
    <w:rsid w:val="4FEB4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C1BF9"/>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5B1C96"/>
    <w:pPr>
      <w:spacing w:before="100" w:beforeAutospacing="1" w:after="100" w:afterAutospacing="1"/>
    </w:pPr>
    <w:rPr>
      <w:sz w:val="24"/>
      <w:szCs w:val="24"/>
      <w:lang w:val="en-US" w:bidi="ar-SA"/>
    </w:rPr>
  </w:style>
  <w:style w:type="character" w:styleId="a6">
    <w:name w:val="Strong"/>
    <w:basedOn w:val="a0"/>
    <w:uiPriority w:val="22"/>
    <w:qFormat/>
    <w:rsid w:val="005B1C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C1BF9"/>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5B1C96"/>
    <w:pPr>
      <w:spacing w:before="100" w:beforeAutospacing="1" w:after="100" w:afterAutospacing="1"/>
    </w:pPr>
    <w:rPr>
      <w:sz w:val="24"/>
      <w:szCs w:val="24"/>
      <w:lang w:val="en-US" w:bidi="ar-SA"/>
    </w:rPr>
  </w:style>
  <w:style w:type="character" w:styleId="a6">
    <w:name w:val="Strong"/>
    <w:basedOn w:val="a0"/>
    <w:uiPriority w:val="22"/>
    <w:qFormat/>
    <w:rsid w:val="005B1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5227">
      <w:bodyDiv w:val="1"/>
      <w:marLeft w:val="0"/>
      <w:marRight w:val="0"/>
      <w:marTop w:val="0"/>
      <w:marBottom w:val="0"/>
      <w:divBdr>
        <w:top w:val="none" w:sz="0" w:space="0" w:color="auto"/>
        <w:left w:val="none" w:sz="0" w:space="0" w:color="auto"/>
        <w:bottom w:val="none" w:sz="0" w:space="0" w:color="auto"/>
        <w:right w:val="none" w:sz="0" w:space="0" w:color="auto"/>
      </w:divBdr>
    </w:div>
    <w:div w:id="106398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ob.mohrss.gov.cn/" TargetMode="External"/><Relationship Id="rId3" Type="http://schemas.microsoft.com/office/2007/relationships/stylesWithEffects" Target="stylesWithEffects.xml"/><Relationship Id="rId7" Type="http://schemas.openxmlformats.org/officeDocument/2006/relationships/hyperlink" Target="http://www.chinajob.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ss.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jsjy.tute.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199</Words>
  <Characters>1137</Characters>
  <Application>Microsoft Office Word</Application>
  <DocSecurity>0</DocSecurity>
  <Lines>9</Lines>
  <Paragraphs>2</Paragraphs>
  <ScaleCrop>false</ScaleCrop>
  <Company>微软中国</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津教委请〔20××〕××号             签发人：×××</dc:title>
  <dc:creator>lenovo</dc:creator>
  <cp:lastModifiedBy>郭颖</cp:lastModifiedBy>
  <cp:revision>5</cp:revision>
  <dcterms:created xsi:type="dcterms:W3CDTF">2020-04-26T02:23:00Z</dcterms:created>
  <dcterms:modified xsi:type="dcterms:W3CDTF">2020-04-26T04:25:00Z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2052-11.1.0.9584</vt:lpwstr>
  </property>
</Properties>
</file>